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Arial Black" w:cs="Arial Black" w:eastAsia="Arial Black" w:hAnsi="Arial Black"/>
          <w:b w:val="0"/>
          <w:i w:val="0"/>
          <w:smallCaps w:val="0"/>
          <w:strike w:val="0"/>
          <w:color w:val="000000"/>
          <w:sz w:val="24"/>
          <w:szCs w:val="24"/>
          <w:u w:val="none"/>
          <w:shd w:fill="auto" w:val="clear"/>
          <w:vertAlign w:val="baseline"/>
        </w:rPr>
        <mc:AlternateContent>
          <mc:Choice Requires="wpg">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772400" cy="3150870"/>
                <wp:effectExtent b="0" l="0" r="0" t="0"/>
                <wp:wrapNone/>
                <wp:docPr id="13" name=""/>
                <a:graphic>
                  <a:graphicData uri="http://schemas.microsoft.com/office/word/2010/wordprocessingGroup">
                    <wpg:wgp>
                      <wpg:cNvGrpSpPr/>
                      <wpg:grpSpPr>
                        <a:xfrm>
                          <a:off x="1459800" y="2204550"/>
                          <a:ext cx="7772400" cy="3150870"/>
                          <a:chOff x="1459800" y="2204550"/>
                          <a:chExt cx="7772425" cy="3150900"/>
                        </a:xfrm>
                      </wpg:grpSpPr>
                      <wpg:grpSp>
                        <wpg:cNvGrpSpPr/>
                        <wpg:grpSpPr>
                          <a:xfrm>
                            <a:off x="1459800" y="2204565"/>
                            <a:ext cx="7772400" cy="3150870"/>
                            <a:chOff x="0" y="0"/>
                            <a:chExt cx="12240" cy="4962"/>
                          </a:xfrm>
                        </wpg:grpSpPr>
                        <wps:wsp>
                          <wps:cNvSpPr/>
                          <wps:cNvPr id="3" name="Shape 3"/>
                          <wps:spPr>
                            <a:xfrm>
                              <a:off x="0" y="0"/>
                              <a:ext cx="12225" cy="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7">
                              <a:alphaModFix/>
                            </a:blip>
                            <a:srcRect b="0" l="0" r="0" t="0"/>
                            <a:stretch/>
                          </pic:blipFill>
                          <pic:spPr>
                            <a:xfrm>
                              <a:off x="0" y="0"/>
                              <a:ext cx="8150" cy="3302"/>
                            </a:xfrm>
                            <a:prstGeom prst="rect">
                              <a:avLst/>
                            </a:prstGeom>
                            <a:noFill/>
                            <a:ln>
                              <a:noFill/>
                            </a:ln>
                          </pic:spPr>
                        </pic:pic>
                        <pic:pic>
                          <pic:nvPicPr>
                            <pic:cNvPr id="5" name="Shape 5"/>
                            <pic:cNvPicPr preferRelativeResize="0"/>
                          </pic:nvPicPr>
                          <pic:blipFill rotWithShape="1">
                            <a:blip r:embed="rId8">
                              <a:alphaModFix/>
                            </a:blip>
                            <a:srcRect b="0" l="0" r="0" t="0"/>
                            <a:stretch/>
                          </pic:blipFill>
                          <pic:spPr>
                            <a:xfrm>
                              <a:off x="4646" y="0"/>
                              <a:ext cx="4454" cy="1258"/>
                            </a:xfrm>
                            <a:prstGeom prst="rect">
                              <a:avLst/>
                            </a:prstGeom>
                            <a:noFill/>
                            <a:ln>
                              <a:noFill/>
                            </a:ln>
                          </pic:spPr>
                        </pic:pic>
                        <pic:pic>
                          <pic:nvPicPr>
                            <pic:cNvPr id="6" name="Shape 6"/>
                            <pic:cNvPicPr preferRelativeResize="0"/>
                          </pic:nvPicPr>
                          <pic:blipFill rotWithShape="1">
                            <a:blip r:embed="rId9">
                              <a:alphaModFix/>
                            </a:blip>
                            <a:srcRect b="0" l="0" r="0" t="0"/>
                            <a:stretch/>
                          </pic:blipFill>
                          <pic:spPr>
                            <a:xfrm>
                              <a:off x="4973" y="0"/>
                              <a:ext cx="7267" cy="2549"/>
                            </a:xfrm>
                            <a:prstGeom prst="rect">
                              <a:avLst/>
                            </a:prstGeom>
                            <a:noFill/>
                            <a:ln>
                              <a:noFill/>
                            </a:ln>
                          </pic:spPr>
                        </pic:pic>
                        <pic:pic>
                          <pic:nvPicPr>
                            <pic:cNvPr id="7" name="Shape 7"/>
                            <pic:cNvPicPr preferRelativeResize="0"/>
                          </pic:nvPicPr>
                          <pic:blipFill rotWithShape="1">
                            <a:blip r:embed="rId10">
                              <a:alphaModFix/>
                            </a:blip>
                            <a:srcRect b="0" l="0" r="0" t="0"/>
                            <a:stretch/>
                          </pic:blipFill>
                          <pic:spPr>
                            <a:xfrm>
                              <a:off x="7" y="0"/>
                              <a:ext cx="3429" cy="1140"/>
                            </a:xfrm>
                            <a:prstGeom prst="rect">
                              <a:avLst/>
                            </a:prstGeom>
                            <a:noFill/>
                            <a:ln>
                              <a:noFill/>
                            </a:ln>
                          </pic:spPr>
                        </pic:pic>
                        <pic:pic>
                          <pic:nvPicPr>
                            <pic:cNvPr id="8" name="Shape 8"/>
                            <pic:cNvPicPr preferRelativeResize="0"/>
                          </pic:nvPicPr>
                          <pic:blipFill rotWithShape="1">
                            <a:blip r:embed="rId11">
                              <a:alphaModFix/>
                            </a:blip>
                            <a:srcRect b="0" l="0" r="0" t="0"/>
                            <a:stretch/>
                          </pic:blipFill>
                          <pic:spPr>
                            <a:xfrm>
                              <a:off x="0" y="0"/>
                              <a:ext cx="12240" cy="4962"/>
                            </a:xfrm>
                            <a:prstGeom prst="rect">
                              <a:avLst/>
                            </a:prstGeom>
                            <a:noFill/>
                            <a:ln>
                              <a:noFill/>
                            </a:ln>
                          </pic:spPr>
                        </pic:pic>
                        <pic:pic>
                          <pic:nvPicPr>
                            <pic:cNvPr id="9" name="Shape 9"/>
                            <pic:cNvPicPr preferRelativeResize="0"/>
                          </pic:nvPicPr>
                          <pic:blipFill rotWithShape="1">
                            <a:blip r:embed="rId12">
                              <a:alphaModFix/>
                            </a:blip>
                            <a:srcRect b="0" l="0" r="0" t="0"/>
                            <a:stretch/>
                          </pic:blipFill>
                          <pic:spPr>
                            <a:xfrm>
                              <a:off x="3238" y="165"/>
                              <a:ext cx="1073" cy="807"/>
                            </a:xfrm>
                            <a:prstGeom prst="rect">
                              <a:avLst/>
                            </a:prstGeom>
                            <a:noFill/>
                            <a:ln>
                              <a:noFill/>
                            </a:ln>
                          </pic:spPr>
                        </pic:pic>
                        <pic:pic>
                          <pic:nvPicPr>
                            <pic:cNvPr id="10" name="Shape 10"/>
                            <pic:cNvPicPr preferRelativeResize="0"/>
                          </pic:nvPicPr>
                          <pic:blipFill rotWithShape="1">
                            <a:blip r:embed="rId13">
                              <a:alphaModFix/>
                            </a:blip>
                            <a:srcRect b="0" l="0" r="0" t="0"/>
                            <a:stretch/>
                          </pic:blipFill>
                          <pic:spPr>
                            <a:xfrm>
                              <a:off x="8597" y="208"/>
                              <a:ext cx="1303" cy="723"/>
                            </a:xfrm>
                            <a:prstGeom prst="rect">
                              <a:avLst/>
                            </a:prstGeom>
                            <a:noFill/>
                            <a:ln>
                              <a:noFill/>
                            </a:ln>
                          </pic:spPr>
                        </pic:pic>
                        <pic:pic>
                          <pic:nvPicPr>
                            <pic:cNvPr id="11" name="Shape 11"/>
                            <pic:cNvPicPr preferRelativeResize="0"/>
                          </pic:nvPicPr>
                          <pic:blipFill rotWithShape="1">
                            <a:blip r:embed="rId14">
                              <a:alphaModFix/>
                            </a:blip>
                            <a:srcRect b="0" l="0" r="0" t="0"/>
                            <a:stretch/>
                          </pic:blipFill>
                          <pic:spPr>
                            <a:xfrm>
                              <a:off x="7402" y="208"/>
                              <a:ext cx="4838" cy="1611"/>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772400" cy="3150870"/>
                <wp:effectExtent b="0" l="0" r="0" t="0"/>
                <wp:wrapNone/>
                <wp:docPr id="13" name="image2.png"/>
                <a:graphic>
                  <a:graphicData uri="http://schemas.openxmlformats.org/drawingml/2006/picture">
                    <pic:pic>
                      <pic:nvPicPr>
                        <pic:cNvPr id="0" name="image2.png"/>
                        <pic:cNvPicPr preferRelativeResize="0"/>
                      </pic:nvPicPr>
                      <pic:blipFill>
                        <a:blip r:embed="rId15"/>
                        <a:srcRect/>
                        <a:stretch>
                          <a:fillRect/>
                        </a:stretch>
                      </pic:blipFill>
                      <pic:spPr>
                        <a:xfrm>
                          <a:off x="0" y="0"/>
                          <a:ext cx="7772400" cy="315087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E">
      <w:pPr>
        <w:widowControl w:val="1"/>
        <w:jc w:val="right"/>
        <w:rPr>
          <w:rFonts w:ascii="Helvetica Neue Light" w:cs="Helvetica Neue Light" w:eastAsia="Helvetica Neue Light" w:hAnsi="Helvetica Neue Light"/>
          <w:color w:val="1f497d"/>
          <w:sz w:val="28"/>
          <w:szCs w:val="28"/>
        </w:rPr>
      </w:pPr>
      <w:r w:rsidDel="00000000" w:rsidR="00000000" w:rsidRPr="00000000">
        <w:rPr>
          <w:rFonts w:ascii="Helvetica Neue Light" w:cs="Helvetica Neue Light" w:eastAsia="Helvetica Neue Light" w:hAnsi="Helvetica Neue Light"/>
          <w:color w:val="1f497d"/>
          <w:sz w:val="24"/>
          <w:szCs w:val="24"/>
          <w:rtl w:val="0"/>
        </w:rPr>
        <w:t xml:space="preserve">Autlán de Navarro</w:t>
      </w:r>
      <w:r w:rsidDel="00000000" w:rsidR="00000000" w:rsidRPr="00000000">
        <w:rPr>
          <w:rFonts w:ascii="Helvetica Neue Light" w:cs="Helvetica Neue Light" w:eastAsia="Helvetica Neue Light" w:hAnsi="Helvetica Neue Light"/>
          <w:color w:val="1f497d"/>
          <w:sz w:val="24"/>
          <w:szCs w:val="24"/>
          <w:rtl w:val="0"/>
        </w:rPr>
        <w:t xml:space="preserve">, Jal., 11 de noviembre de 2022</w:t>
      </w:r>
      <w:r w:rsidDel="00000000" w:rsidR="00000000" w:rsidRPr="00000000">
        <w:rPr>
          <w:rtl w:val="0"/>
        </w:rPr>
      </w:r>
    </w:p>
    <w:p w:rsidR="00000000" w:rsidDel="00000000" w:rsidP="00000000" w:rsidRDefault="00000000" w:rsidRPr="00000000" w14:paraId="0000000F">
      <w:pPr>
        <w:widowControl w:val="1"/>
        <w:rPr>
          <w:rFonts w:ascii="Helvetica Neue Light" w:cs="Helvetica Neue Light" w:eastAsia="Helvetica Neue Light" w:hAnsi="Helvetica Neue Light"/>
          <w:color w:val="1f497d"/>
          <w:sz w:val="28"/>
          <w:szCs w:val="28"/>
        </w:rPr>
      </w:pPr>
      <w:r w:rsidDel="00000000" w:rsidR="00000000" w:rsidRPr="00000000">
        <w:rPr>
          <w:rtl w:val="0"/>
        </w:rPr>
      </w:r>
    </w:p>
    <w:p w:rsidR="00000000" w:rsidDel="00000000" w:rsidP="00000000" w:rsidRDefault="00000000" w:rsidRPr="00000000" w14:paraId="00000010">
      <w:pPr>
        <w:widowControl w:val="1"/>
        <w:rPr>
          <w:rFonts w:ascii="Helvetica Neue Light" w:cs="Helvetica Neue Light" w:eastAsia="Helvetica Neue Light" w:hAnsi="Helvetica Neue Light"/>
          <w:b w:val="1"/>
          <w:color w:val="1f497d"/>
          <w:sz w:val="28"/>
          <w:szCs w:val="28"/>
        </w:rPr>
      </w:pPr>
      <w:r w:rsidDel="00000000" w:rsidR="00000000" w:rsidRPr="00000000">
        <w:rPr>
          <w:rFonts w:ascii="Helvetica Neue Light" w:cs="Helvetica Neue Light" w:eastAsia="Helvetica Neue Light" w:hAnsi="Helvetica Neue Light"/>
          <w:b w:val="1"/>
          <w:color w:val="1f497d"/>
          <w:sz w:val="24"/>
          <w:szCs w:val="24"/>
          <w:rtl w:val="0"/>
        </w:rPr>
        <w:t xml:space="preserve">Más de mil 600 estudiantes de la Región Costa Sur disfrutaron de Papirolas 2022 </w:t>
      </w:r>
      <w:r w:rsidDel="00000000" w:rsidR="00000000" w:rsidRPr="00000000">
        <w:rPr>
          <w:rtl w:val="0"/>
        </w:rPr>
      </w:r>
    </w:p>
    <w:p w:rsidR="00000000" w:rsidDel="00000000" w:rsidP="00000000" w:rsidRDefault="00000000" w:rsidRPr="00000000" w14:paraId="00000011">
      <w:pPr>
        <w:widowControl w:val="1"/>
        <w:rPr>
          <w:rFonts w:ascii="Helvetica Neue Light" w:cs="Helvetica Neue Light" w:eastAsia="Helvetica Neue Light" w:hAnsi="Helvetica Neue Light"/>
          <w:color w:val="1f497d"/>
          <w:sz w:val="28"/>
          <w:szCs w:val="28"/>
        </w:rPr>
      </w:pPr>
      <w:r w:rsidDel="00000000" w:rsidR="00000000" w:rsidRPr="00000000">
        <w:rPr>
          <w:rtl w:val="0"/>
        </w:rPr>
      </w:r>
    </w:p>
    <w:p w:rsidR="00000000" w:rsidDel="00000000" w:rsidP="00000000" w:rsidRDefault="00000000" w:rsidRPr="00000000" w14:paraId="00000012">
      <w:pPr>
        <w:widowControl w:val="1"/>
        <w:rPr>
          <w:rFonts w:ascii="Helvetica Neue Light" w:cs="Helvetica Neue Light" w:eastAsia="Helvetica Neue Light" w:hAnsi="Helvetica Neue Light"/>
          <w:i w:val="1"/>
          <w:color w:val="1f497d"/>
          <w:sz w:val="28"/>
          <w:szCs w:val="28"/>
        </w:rPr>
      </w:pPr>
      <w:r w:rsidDel="00000000" w:rsidR="00000000" w:rsidRPr="00000000">
        <w:rPr>
          <w:rFonts w:ascii="Helvetica Neue Light" w:cs="Helvetica Neue Light" w:eastAsia="Helvetica Neue Light" w:hAnsi="Helvetica Neue Light"/>
          <w:i w:val="1"/>
          <w:color w:val="1f497d"/>
          <w:sz w:val="24"/>
          <w:szCs w:val="24"/>
          <w:rtl w:val="0"/>
        </w:rPr>
        <w:t xml:space="preserve">El Festival Papirolas 2022 realizó su segunda extensión del año en regiones de Jalisco, esta vez en el Centro Universitario de la Costa Sur (CUCSUR) el 8 y 9 de noviembre.</w:t>
      </w:r>
      <w:r w:rsidDel="00000000" w:rsidR="00000000" w:rsidRPr="00000000">
        <w:rPr>
          <w:rtl w:val="0"/>
        </w:rPr>
      </w:r>
    </w:p>
    <w:p w:rsidR="00000000" w:rsidDel="00000000" w:rsidP="00000000" w:rsidRDefault="00000000" w:rsidRPr="00000000" w14:paraId="00000013">
      <w:pPr>
        <w:widowControl w:val="1"/>
        <w:rPr>
          <w:rFonts w:ascii="Helvetica Neue Light" w:cs="Helvetica Neue Light" w:eastAsia="Helvetica Neue Light" w:hAnsi="Helvetica Neue Light"/>
          <w:color w:val="1f497d"/>
          <w:sz w:val="28"/>
          <w:szCs w:val="28"/>
        </w:rPr>
      </w:pPr>
      <w:r w:rsidDel="00000000" w:rsidR="00000000" w:rsidRPr="00000000">
        <w:rPr>
          <w:rtl w:val="0"/>
        </w:rPr>
      </w:r>
    </w:p>
    <w:p w:rsidR="00000000" w:rsidDel="00000000" w:rsidP="00000000" w:rsidRDefault="00000000" w:rsidRPr="00000000" w14:paraId="00000014">
      <w:pPr>
        <w:widowControl w:val="1"/>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Alrededor de mil 600 niñas, niños y adolescentes de municipios de la Región Costa Sur del estado de Jalisco disfrutaron de espectáculos y talleres que el Festival Papirolas llevó a su extensión dentro del Centro Universitario de la Costa Sur (CUCSUR) de la Universidad de Guadalajara, con sede en Autlán de Navarro. </w:t>
      </w:r>
    </w:p>
    <w:p w:rsidR="00000000" w:rsidDel="00000000" w:rsidP="00000000" w:rsidRDefault="00000000" w:rsidRPr="00000000" w14:paraId="00000015">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16">
      <w:pPr>
        <w:widowControl w:val="1"/>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Luis Delgadillo y Los Keliguanes pusieron el ambiente entre las y los asistentes con su espectáculo cuenticantos, y </w:t>
      </w:r>
      <w:r w:rsidDel="00000000" w:rsidR="00000000" w:rsidRPr="00000000">
        <w:rPr>
          <w:rFonts w:ascii="Helvetica Neue Light" w:cs="Helvetica Neue Light" w:eastAsia="Helvetica Neue Light" w:hAnsi="Helvetica Neue Light"/>
          <w:color w:val="1f497d"/>
          <w:sz w:val="24"/>
          <w:szCs w:val="24"/>
          <w:rtl w:val="0"/>
        </w:rPr>
        <w:t xml:space="preserve">se ofrecieron 7 talleres, en los cuales las y los niños aprendieron jugando a crear historias con distintos elementos como barro, cerámica, caricatura, tecnología y tinta: Sherlock Holmes y el misterio de la bruja, Del papiro a los libros, Booktuber por un día, Letras, tinta y la imprenta, Mundos caricaturescos, El libro de las palabras mágicas y Érase una vez en cerámica.</w:t>
      </w:r>
    </w:p>
    <w:p w:rsidR="00000000" w:rsidDel="00000000" w:rsidP="00000000" w:rsidRDefault="00000000" w:rsidRPr="00000000" w14:paraId="00000017">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18">
      <w:pPr>
        <w:widowControl w:val="1"/>
        <w:shd w:fill="ffffff" w:val="clear"/>
        <w:spacing w:before="120" w:lineRule="auto"/>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La Rectora del Centro Universitario, Ana María de la O Castellanos Pinzón, refirió que estos dos días de fiesta fueron fruto de la colaboración que logró consolidar el Centro Universitario con los municipios invitados de la región. Por su parte la directora de Papirolas, Marcela García Bátiz, expresó su agradecimiento por volver a Autlán con la magia que implica este festival.</w:t>
      </w:r>
    </w:p>
    <w:p w:rsidR="00000000" w:rsidDel="00000000" w:rsidP="00000000" w:rsidRDefault="00000000" w:rsidRPr="00000000" w14:paraId="00000019">
      <w:pPr>
        <w:widowControl w:val="1"/>
        <w:shd w:fill="ffffff" w:val="clear"/>
        <w:spacing w:before="120" w:lineRule="auto"/>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Papirolas se presentó en el CU Costa Sur con los siguientes talleres:</w:t>
      </w:r>
    </w:p>
    <w:p w:rsidR="00000000" w:rsidDel="00000000" w:rsidP="00000000" w:rsidRDefault="00000000" w:rsidRPr="00000000" w14:paraId="0000001A">
      <w:pPr>
        <w:widowControl w:val="1"/>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Participaron escuelas de los municipios de Autlán, Unión de Tula, Tenamaxtlán, Atengo, Casimiro Castillo, El Grullo y El Limón. </w:t>
      </w:r>
    </w:p>
    <w:p w:rsidR="00000000" w:rsidDel="00000000" w:rsidP="00000000" w:rsidRDefault="00000000" w:rsidRPr="00000000" w14:paraId="0000001B">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1C">
      <w:pPr>
        <w:widowControl w:val="1"/>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Del 14 al 18 de noviembre habrá una tercera extensión de Papirolas, esta vez en centros culturales del municipio de Guadalajara, alineados a las celebraciones del nombramiento de la capital jalisciense como Capital Mundial del Libro.</w:t>
      </w:r>
    </w:p>
    <w:p w:rsidR="00000000" w:rsidDel="00000000" w:rsidP="00000000" w:rsidRDefault="00000000" w:rsidRPr="00000000" w14:paraId="0000001D">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1E">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1F">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20">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21">
      <w:pPr>
        <w:widowControl w:val="1"/>
        <w:rPr>
          <w:rFonts w:ascii="Helvetica Neue Light" w:cs="Helvetica Neue Light" w:eastAsia="Helvetica Neue Light" w:hAnsi="Helvetica Neue Light"/>
          <w:color w:val="1f497d"/>
          <w:sz w:val="24"/>
          <w:szCs w:val="24"/>
        </w:rPr>
      </w:pPr>
      <w:r w:rsidDel="00000000" w:rsidR="00000000" w:rsidRPr="00000000">
        <w:rPr>
          <w:rFonts w:ascii="Helvetica Neue Light" w:cs="Helvetica Neue Light" w:eastAsia="Helvetica Neue Light" w:hAnsi="Helvetica Neue Light"/>
          <w:color w:val="1f497d"/>
          <w:sz w:val="24"/>
          <w:szCs w:val="24"/>
          <w:rtl w:val="0"/>
        </w:rPr>
        <w:t xml:space="preserve">Fotografías</w:t>
      </w:r>
    </w:p>
    <w:p w:rsidR="00000000" w:rsidDel="00000000" w:rsidP="00000000" w:rsidRDefault="00000000" w:rsidRPr="00000000" w14:paraId="00000022">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23">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24">
      <w:pPr>
        <w:widowControl w:val="1"/>
        <w:rPr>
          <w:rFonts w:ascii="Helvetica Neue Light" w:cs="Helvetica Neue Light" w:eastAsia="Helvetica Neue Light" w:hAnsi="Helvetica Neue Light"/>
          <w:color w:val="1f497d"/>
          <w:sz w:val="24"/>
          <w:szCs w:val="24"/>
        </w:rPr>
      </w:pPr>
      <w:r w:rsidDel="00000000" w:rsidR="00000000" w:rsidRPr="00000000">
        <w:rPr>
          <w:rtl w:val="0"/>
        </w:rPr>
      </w:r>
    </w:p>
    <w:p w:rsidR="00000000" w:rsidDel="00000000" w:rsidP="00000000" w:rsidRDefault="00000000" w:rsidRPr="00000000" w14:paraId="00000025">
      <w:pPr>
        <w:widowControl w:val="1"/>
        <w:rPr>
          <w:rFonts w:ascii="Helvetica Neue Light" w:cs="Helvetica Neue Light" w:eastAsia="Helvetica Neue Light" w:hAnsi="Helvetica Neue Light"/>
          <w:color w:val="1f497d"/>
          <w:sz w:val="28"/>
          <w:szCs w:val="28"/>
        </w:rPr>
      </w:pPr>
      <w:r w:rsidDel="00000000" w:rsidR="00000000" w:rsidRPr="00000000">
        <w:rPr>
          <w:rtl w:val="0"/>
        </w:rPr>
      </w:r>
    </w:p>
    <w:p w:rsidR="00000000" w:rsidDel="00000000" w:rsidP="00000000" w:rsidRDefault="00000000" w:rsidRPr="00000000" w14:paraId="00000026">
      <w:pPr>
        <w:widowControl w:val="1"/>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Pr>
        <w:drawing>
          <wp:inline distB="114300" distT="114300" distL="114300" distR="114300">
            <wp:extent cx="5613400" cy="3746500"/>
            <wp:effectExtent b="0" l="0" r="0" t="0"/>
            <wp:docPr id="16"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5613400" cy="3746500"/>
                    </a:xfrm>
                    <a:prstGeom prst="rect"/>
                    <a:ln/>
                  </pic:spPr>
                </pic:pic>
              </a:graphicData>
            </a:graphic>
          </wp:inline>
        </w:drawing>
      </w:r>
      <w:r w:rsidDel="00000000" w:rsidR="00000000" w:rsidRPr="00000000">
        <w:rPr>
          <w:rFonts w:ascii="Trebuchet MS" w:cs="Trebuchet MS" w:eastAsia="Trebuchet MS" w:hAnsi="Trebuchet MS"/>
          <w:b w:val="1"/>
          <w:sz w:val="24"/>
          <w:szCs w:val="24"/>
        </w:rPr>
        <w:drawing>
          <wp:inline distB="114300" distT="114300" distL="114300" distR="114300">
            <wp:extent cx="5613400" cy="3746500"/>
            <wp:effectExtent b="0" l="0" r="0" t="0"/>
            <wp:docPr id="17"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613400" cy="3746500"/>
                    </a:xfrm>
                    <a:prstGeom prst="rect"/>
                    <a:ln/>
                  </pic:spPr>
                </pic:pic>
              </a:graphicData>
            </a:graphic>
          </wp:inline>
        </w:drawing>
      </w:r>
      <w:r w:rsidDel="00000000" w:rsidR="00000000" w:rsidRPr="00000000">
        <w:rPr>
          <w:rFonts w:ascii="Trebuchet MS" w:cs="Trebuchet MS" w:eastAsia="Trebuchet MS" w:hAnsi="Trebuchet MS"/>
          <w:b w:val="1"/>
          <w:sz w:val="24"/>
          <w:szCs w:val="24"/>
        </w:rPr>
        <w:drawing>
          <wp:inline distB="114300" distT="114300" distL="114300" distR="114300">
            <wp:extent cx="5613400" cy="3746500"/>
            <wp:effectExtent b="0" l="0" r="0" t="0"/>
            <wp:docPr id="14"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5613400" cy="3746500"/>
                    </a:xfrm>
                    <a:prstGeom prst="rect"/>
                    <a:ln/>
                  </pic:spPr>
                </pic:pic>
              </a:graphicData>
            </a:graphic>
          </wp:inline>
        </w:drawing>
      </w:r>
      <w:r w:rsidDel="00000000" w:rsidR="00000000" w:rsidRPr="00000000">
        <w:rPr>
          <w:rFonts w:ascii="Trebuchet MS" w:cs="Trebuchet MS" w:eastAsia="Trebuchet MS" w:hAnsi="Trebuchet MS"/>
          <w:b w:val="1"/>
          <w:sz w:val="24"/>
          <w:szCs w:val="24"/>
        </w:rPr>
        <w:drawing>
          <wp:inline distB="114300" distT="114300" distL="114300" distR="114300">
            <wp:extent cx="5613400" cy="3746500"/>
            <wp:effectExtent b="0" l="0" r="0" t="0"/>
            <wp:docPr id="19"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5613400" cy="3746500"/>
                    </a:xfrm>
                    <a:prstGeom prst="rect"/>
                    <a:ln/>
                  </pic:spPr>
                </pic:pic>
              </a:graphicData>
            </a:graphic>
          </wp:inline>
        </w:drawing>
      </w:r>
      <w:r w:rsidDel="00000000" w:rsidR="00000000" w:rsidRPr="00000000">
        <w:rPr>
          <w:rFonts w:ascii="Trebuchet MS" w:cs="Trebuchet MS" w:eastAsia="Trebuchet MS" w:hAnsi="Trebuchet MS"/>
          <w:b w:val="1"/>
          <w:sz w:val="24"/>
          <w:szCs w:val="24"/>
        </w:rPr>
        <w:drawing>
          <wp:inline distB="114300" distT="114300" distL="114300" distR="114300">
            <wp:extent cx="5613400" cy="3746500"/>
            <wp:effectExtent b="0" l="0" r="0" t="0"/>
            <wp:docPr id="18"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5613400" cy="3746500"/>
                    </a:xfrm>
                    <a:prstGeom prst="rect"/>
                    <a:ln/>
                  </pic:spPr>
                </pic:pic>
              </a:graphicData>
            </a:graphic>
          </wp:inline>
        </w:drawing>
      </w:r>
      <w:r w:rsidDel="00000000" w:rsidR="00000000" w:rsidRPr="00000000">
        <w:rPr>
          <w:rtl w:val="0"/>
        </w:rPr>
      </w:r>
    </w:p>
    <w:sectPr>
      <w:footerReference r:id="rId21" w:type="default"/>
      <w:pgSz w:h="15840" w:w="12240" w:orient="portrait"/>
      <w:pgMar w:bottom="1440" w:top="0" w:left="1700" w:right="1700" w:header="720" w:footer="1257"/>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Georgia"/>
  <w:font w:name="Times New Roman"/>
  <w:font w:name="Arial Black">
    <w:embedRegular w:fontKey="{00000000-0000-0000-0000-000000000000}" r:id="rId1" w:subsetted="0"/>
  </w:font>
  <w:font w:name="Helvetica Neue Light">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Black" w:cs="Arial Black" w:eastAsia="Arial Black" w:hAnsi="Arial Black"/>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4698962</wp:posOffset>
          </wp:positionH>
          <wp:positionV relativeFrom="paragraph">
            <wp:posOffset>0</wp:posOffset>
          </wp:positionV>
          <wp:extent cx="1706549" cy="636380"/>
          <wp:effectExtent b="0" l="0" r="0" t="0"/>
          <wp:wrapNone/>
          <wp:docPr id="1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706549" cy="636380"/>
                  </a:xfrm>
                  <a:prstGeom prst="rect"/>
                  <a:ln/>
                </pic:spPr>
              </pic:pic>
            </a:graphicData>
          </a:graphic>
        </wp:anchor>
      </w:drawing>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Black" w:cs="Arial Black" w:eastAsia="Arial Black" w:hAnsi="Arial Black"/>
        <w:sz w:val="22"/>
        <w:szCs w:val="22"/>
        <w:lang w:val="es-MX"/>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9" w:lineRule="auto"/>
      <w:ind w:left="108"/>
    </w:pPr>
    <w:rPr>
      <w:rFonts w:ascii="Trebuchet MS" w:cs="Trebuchet MS" w:eastAsia="Trebuchet MS" w:hAnsi="Trebuchet MS"/>
      <w:b w:val="1"/>
      <w:sz w:val="24"/>
      <w:szCs w:val="24"/>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Pr>
      <w:rFonts w:ascii="Arial Black" w:cs="Arial Black" w:eastAsia="Arial Black" w:hAnsi="Arial Black"/>
      <w:lang w:val="es-ES"/>
    </w:rPr>
  </w:style>
  <w:style w:type="paragraph" w:styleId="Ttulo1">
    <w:name w:val="heading 1"/>
    <w:basedOn w:val="Normal"/>
    <w:uiPriority w:val="9"/>
    <w:qFormat w:val="1"/>
    <w:pPr>
      <w:spacing w:before="9"/>
      <w:ind w:left="108"/>
      <w:outlineLvl w:val="0"/>
    </w:pPr>
    <w:rPr>
      <w:rFonts w:ascii="Trebuchet MS" w:cs="Trebuchet MS" w:eastAsia="Trebuchet MS" w:hAnsi="Trebuchet MS"/>
      <w:b w:val="1"/>
      <w:bCs w:val="1"/>
      <w:sz w:val="24"/>
      <w:szCs w:val="24"/>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uiPriority w:val="2"/>
    <w:semiHidden w:val="1"/>
    <w:unhideWhenUsed w:val="1"/>
    <w:qFormat w:val="1"/>
    <w:tblPr>
      <w:tblInd w:w="0.0" w:type="dxa"/>
      <w:tblCellMar>
        <w:top w:w="0.0" w:type="dxa"/>
        <w:left w:w="0.0" w:type="dxa"/>
        <w:bottom w:w="0.0" w:type="dxa"/>
        <w:right w:w="0.0" w:type="dxa"/>
      </w:tblCellMar>
    </w:tblPr>
  </w:style>
  <w:style w:type="paragraph" w:styleId="Textoindependiente">
    <w:name w:val="Body Text"/>
    <w:basedOn w:val="Normal"/>
    <w:uiPriority w:val="1"/>
    <w:qFormat w:val="1"/>
    <w:rPr>
      <w:sz w:val="24"/>
      <w:szCs w:val="24"/>
    </w:rPr>
  </w:style>
  <w:style w:type="paragraph" w:styleId="Prrafodelista">
    <w:name w:val="List Paragraph"/>
    <w:basedOn w:val="Normal"/>
    <w:uiPriority w:val="1"/>
    <w:qFormat w:val="1"/>
  </w:style>
  <w:style w:type="paragraph" w:styleId="TableParagraph" w:customStyle="1">
    <w:name w:val="Table Paragraph"/>
    <w:basedOn w:val="Normal"/>
    <w:uiPriority w:val="1"/>
    <w:qFormat w:val="1"/>
  </w:style>
  <w:style w:type="paragraph" w:styleId="NormalWeb">
    <w:name w:val="Normal (Web)"/>
    <w:basedOn w:val="Normal"/>
    <w:uiPriority w:val="99"/>
    <w:semiHidden w:val="1"/>
    <w:unhideWhenUsed w:val="1"/>
    <w:rsid w:val="00B960C2"/>
    <w:pPr>
      <w:widowControl w:val="1"/>
      <w:autoSpaceDE w:val="1"/>
      <w:autoSpaceDN w:val="1"/>
      <w:spacing w:after="100" w:afterAutospacing="1" w:before="100" w:beforeAutospacing="1"/>
    </w:pPr>
    <w:rPr>
      <w:rFonts w:ascii="Times New Roman" w:cs="Times New Roman" w:eastAsia="Times New Roman" w:hAnsi="Times New Roman"/>
      <w:sz w:val="24"/>
      <w:szCs w:val="24"/>
      <w:lang w:eastAsia="es-MX" w:val="es-MX"/>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11" Type="http://schemas.openxmlformats.org/officeDocument/2006/relationships/image" Target="media/image8.png"/><Relationship Id="rId10" Type="http://schemas.openxmlformats.org/officeDocument/2006/relationships/image" Target="media/image10.png"/><Relationship Id="rId21" Type="http://schemas.openxmlformats.org/officeDocument/2006/relationships/footer" Target="footer1.xml"/><Relationship Id="rId13" Type="http://schemas.openxmlformats.org/officeDocument/2006/relationships/image" Target="media/image7.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2.png"/><Relationship Id="rId14" Type="http://schemas.openxmlformats.org/officeDocument/2006/relationships/image" Target="media/image9.png"/><Relationship Id="rId17" Type="http://schemas.openxmlformats.org/officeDocument/2006/relationships/image" Target="media/image12.png"/><Relationship Id="rId16" Type="http://schemas.openxmlformats.org/officeDocument/2006/relationships/image" Target="media/image13.png"/><Relationship Id="rId5" Type="http://schemas.openxmlformats.org/officeDocument/2006/relationships/styles" Target="styles.xml"/><Relationship Id="rId19" Type="http://schemas.openxmlformats.org/officeDocument/2006/relationships/image" Target="media/image6.png"/><Relationship Id="rId6" Type="http://schemas.openxmlformats.org/officeDocument/2006/relationships/customXml" Target="../customXML/item1.xml"/><Relationship Id="rId18" Type="http://schemas.openxmlformats.org/officeDocument/2006/relationships/image" Target="media/image15.png"/><Relationship Id="rId7" Type="http://schemas.openxmlformats.org/officeDocument/2006/relationships/image" Target="media/image4.png"/><Relationship Id="rId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ArialBlack-regular.ttf"/><Relationship Id="rId2" Type="http://schemas.openxmlformats.org/officeDocument/2006/relationships/font" Target="fonts/HelveticaNeueLight-regular.ttf"/><Relationship Id="rId3" Type="http://schemas.openxmlformats.org/officeDocument/2006/relationships/font" Target="fonts/HelveticaNeueLight-bold.ttf"/><Relationship Id="rId4" Type="http://schemas.openxmlformats.org/officeDocument/2006/relationships/font" Target="fonts/HelveticaNeueLight-italic.ttf"/><Relationship Id="rId5" Type="http://schemas.openxmlformats.org/officeDocument/2006/relationships/font" Target="fonts/HelveticaNeueLight-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4YYAbxO5n6hLSnaqvhwJxTUqXoQ==">AMUW2mU7C7RYJQaHaX0qUmsRtMHwAwe98JtkO7abiiHktl+5J54gUgBGRK96K34nJ7Z6z151RPA6k42gkQGb7R7OgxlfasWMo/79WKx7w7qPiJdYF9MMW4s=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2022-10-05T17:55:00Z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2022-09-09T00:00:00Z</vt:filetime>
  </property>
  <property fmtid="{D5CDD505-2E9C-101B-9397-08002B2CF9AE}" pid="3" name="Creator">
    <vt:lpwstr>Adobe Illustrator 26.3 (Macintosh)</vt:lpwstr>
  </property>
  <property fmtid="{D5CDD505-2E9C-101B-9397-08002B2CF9AE}" pid="4" name="LastSaved">
    <vt:filetime>2022-10-05T00:00:00Z</vt:filetime>
  </property>
</Properties>
</file>